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 oraz naprawy    w okresie gwarancji ,oferty składa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KWP w Poznaniu zastrzega sobie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żliwość zwiększenia lub zmniejszenia danego asortymentu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dni roboc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