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9F36" w14:textId="77777777" w:rsidR="001D0428" w:rsidRDefault="001D0428" w:rsidP="001D0428">
      <w:pPr>
        <w:spacing w:line="256" w:lineRule="auto"/>
        <w:ind w:left="360"/>
        <w:contextualSpacing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1D0428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OPIS PRZEDMIOTU ZAMÓWIENIA</w:t>
      </w:r>
    </w:p>
    <w:p w14:paraId="740007F3" w14:textId="32C18484" w:rsidR="000A7B17" w:rsidRPr="001D0428" w:rsidRDefault="001F6C90" w:rsidP="001D0428">
      <w:pPr>
        <w:spacing w:line="256" w:lineRule="auto"/>
        <w:ind w:left="360"/>
        <w:contextualSpacing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Wykonanie opinii dendrologicznej w zakresie ustalenia czy ingerencja w system korzeniowy </w:t>
      </w:r>
      <w:r w:rsidRPr="000A7B17"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  <w:t>10 drzew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doprowadziła do uszkodzenia czy też do zniszczenia drzew</w:t>
      </w:r>
      <w:r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 xml:space="preserve">, </w:t>
      </w: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czy istnieje możliwość zachowania obecnej żywotności drzew objętych postępowaniem</w:t>
      </w:r>
    </w:p>
    <w:p w14:paraId="22C4D92C" w14:textId="77777777" w:rsidR="001D0428" w:rsidRPr="001D0428" w:rsidRDefault="001D0428" w:rsidP="001D0428">
      <w:pPr>
        <w:spacing w:after="0" w:line="256" w:lineRule="auto"/>
        <w:ind w:left="360"/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</w:p>
    <w:p w14:paraId="4439B621" w14:textId="77777777" w:rsidR="000A7B17" w:rsidRPr="000A7B17" w:rsidRDefault="000A7B17" w:rsidP="000A7B17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Nazwa i adres zamawiającego </w:t>
      </w:r>
    </w:p>
    <w:p w14:paraId="750CE22F" w14:textId="77777777" w:rsidR="000A7B17" w:rsidRPr="000A7B17" w:rsidRDefault="000A7B17" w:rsidP="000A7B17">
      <w:pPr>
        <w:spacing w:after="0" w:line="240" w:lineRule="auto"/>
        <w:ind w:left="152" w:right="623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Miasto Nowy Dwór Mazowiecki</w:t>
      </w:r>
    </w:p>
    <w:p w14:paraId="0A4E08E2" w14:textId="77777777" w:rsidR="000A7B17" w:rsidRPr="000A7B17" w:rsidRDefault="000A7B17" w:rsidP="000A7B17">
      <w:pPr>
        <w:spacing w:after="0" w:line="240" w:lineRule="auto"/>
        <w:ind w:left="13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 siedzibę ul. Zakroczymska 30, 05-100 Nowy Dwór Mazowiecki,</w:t>
      </w:r>
    </w:p>
    <w:p w14:paraId="6EB7777A" w14:textId="51E5168C" w:rsidR="000A7B17" w:rsidRDefault="000A7B17" w:rsidP="000A7B17">
      <w:pPr>
        <w:spacing w:after="0" w:line="240" w:lineRule="auto"/>
        <w:ind w:left="13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NIP 531 10 00</w:t>
      </w:r>
      <w:r w:rsid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 </w:t>
      </w: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938</w:t>
      </w:r>
    </w:p>
    <w:p w14:paraId="7B7B6024" w14:textId="77777777" w:rsidR="001F6C90" w:rsidRPr="000A7B17" w:rsidRDefault="001F6C90" w:rsidP="000A7B17">
      <w:pPr>
        <w:spacing w:after="0" w:line="240" w:lineRule="auto"/>
        <w:ind w:left="13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0F6F7810" w14:textId="77777777" w:rsidR="000A7B17" w:rsidRPr="000A7B17" w:rsidRDefault="000A7B17" w:rsidP="000A7B17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Tryb postępowania </w:t>
      </w:r>
    </w:p>
    <w:p w14:paraId="425DB14A" w14:textId="77777777" w:rsidR="000A7B17" w:rsidRDefault="000A7B17" w:rsidP="001F6C90">
      <w:pPr>
        <w:spacing w:after="0" w:line="240" w:lineRule="auto"/>
        <w:ind w:right="302"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Postępowanie prowadzone jest zgodnie z Regulaminem udzielania zamówień o wartości nieprzekraczającej wyrażonej w złotych równowartości kwoty 130 000 netto. </w:t>
      </w:r>
    </w:p>
    <w:p w14:paraId="52A45E9B" w14:textId="77777777" w:rsidR="001F6C90" w:rsidRPr="000A7B17" w:rsidRDefault="001F6C90" w:rsidP="000A7B17">
      <w:pPr>
        <w:spacing w:after="0" w:line="240" w:lineRule="auto"/>
        <w:ind w:right="30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1F67358F" w14:textId="77777777" w:rsidR="000A7B17" w:rsidRPr="001F6C90" w:rsidRDefault="000A7B17" w:rsidP="000A7B17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Przedmiot zamówienia </w:t>
      </w:r>
    </w:p>
    <w:p w14:paraId="45110D6F" w14:textId="40C1409D" w:rsidR="00176E1B" w:rsidRPr="00176E1B" w:rsidRDefault="00176E1B" w:rsidP="00176E1B">
      <w:pPr>
        <w:spacing w:after="0" w:line="240" w:lineRule="auto"/>
        <w:ind w:right="302"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76E1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Przedmiotem zamówienia jest wykonanie opinii biegłego z zakresu dendrologii celem sporządzenia analizy dendrologicznej stanu zdrowotnego 1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0</w:t>
      </w:r>
      <w:r w:rsidRPr="00176E1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szt. drzew: gatun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ku dąb i sosny pospolite</w:t>
      </w:r>
      <w:r w:rsidRPr="00176E1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, rosnąc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ych</w:t>
      </w:r>
      <w:r w:rsidRPr="00176E1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na terenie nieruchomości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zabudowanej budynkiem wielorodzinnym</w:t>
      </w:r>
      <w:r w:rsidRPr="00176E1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oznaczonej numerem ewidencyjnym: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46/49, 46/41</w:t>
      </w:r>
      <w:r w:rsidRPr="00176E1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obręb nr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12-02</w:t>
      </w:r>
      <w:r w:rsidRPr="00176E1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położonej przy ul.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Jasnej w Nowym Dworze Mazowieckim</w:t>
      </w:r>
      <w:r w:rsidRPr="00176E1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.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Nieruchomość stanowi wartość Spółki. Zamawiający zobowiązuje się do poinformowania właściciela nieruchomości o terminie przeprowadzenia oględzin drzew. </w:t>
      </w:r>
      <w:r w:rsidRPr="00176E1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Opinia dendrologiczna będzie stanowiła dowód w prowadzonym postępowaniu administracyjnym w sprawie </w:t>
      </w:r>
      <w:r w:rsidR="00CA773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nałożenia administracyjnej kary pieniężnej za uszkodzenie/zniszczenie drzew w trakcie prowadzenia prac budowlanych</w:t>
      </w:r>
      <w:r w:rsidRPr="00176E1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3DCD778C" w14:textId="0E6FFB06" w:rsidR="00CA7732" w:rsidRDefault="00CA7732" w:rsidP="00CA7732">
      <w:pPr>
        <w:spacing w:after="0" w:line="240" w:lineRule="auto"/>
        <w:ind w:right="302"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 O</w:t>
      </w:r>
      <w:r w:rsidR="001D042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pini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i</w:t>
      </w:r>
      <w:r w:rsidR="001D042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dendrologiczn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ej</w:t>
      </w:r>
      <w:r w:rsidR="001D042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powinno wynikać </w:t>
      </w:r>
      <w:r w:rsidR="001D042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czy ingerencja w system korzeniowy </w:t>
      </w:r>
      <w:r w:rsidR="001D0428" w:rsidRPr="00176E1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10 drzew</w:t>
      </w:r>
      <w:r w:rsidR="001D042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doprowadziła do uszkodzenia czy te</w:t>
      </w:r>
      <w:r w:rsid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ż</w:t>
      </w:r>
      <w:r w:rsidR="001D042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do zniszczenia drzew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oraz</w:t>
      </w:r>
      <w:r w:rsidR="000A7B17" w:rsidRPr="00176E1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0A7B17"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czy istnieje możliwość zachowania obecnej żywotności drzew objętych postępowaniem</w:t>
      </w:r>
      <w:r w:rsidR="001D0428" w:rsidRPr="001D042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29FDDB7C" w14:textId="65350353" w:rsidR="001D0428" w:rsidRDefault="001D0428" w:rsidP="001D0428">
      <w:pPr>
        <w:spacing w:line="25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D042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Przewidywany termin na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wykonanie opinii 30 dni od dnia podpisania umowy. </w:t>
      </w:r>
      <w:r w:rsidRPr="001D042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36692DF9" w14:textId="516C4026" w:rsidR="000A7B17" w:rsidRDefault="000A7B17" w:rsidP="001D0428">
      <w:pPr>
        <w:spacing w:line="25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D042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będzie zobowiązany do wykonania inspekcji drzew w tym do wykonania wszelkich niezbędnych 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do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opracowania </w:t>
      </w:r>
      <w:r w:rsidRPr="000A7B17"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>Opinii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badań diagnostycznych.</w:t>
      </w:r>
    </w:p>
    <w:p w14:paraId="4AF60849" w14:textId="452E70B8" w:rsidR="00235C22" w:rsidRPr="00235C22" w:rsidRDefault="00235C22" w:rsidP="001D0428">
      <w:pPr>
        <w:spacing w:line="25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będzie zobowiązany do uzupełnienia </w:t>
      </w:r>
      <w:r w:rsidRPr="00235C22"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>Opinii</w:t>
      </w:r>
      <w:r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na wezwanie Organu</w:t>
      </w:r>
    </w:p>
    <w:p w14:paraId="06A80AA5" w14:textId="5E4208D4" w:rsidR="000A7B17" w:rsidRPr="001F6C90" w:rsidRDefault="001D0428" w:rsidP="00CA7732">
      <w:pPr>
        <w:spacing w:line="256" w:lineRule="auto"/>
        <w:jc w:val="both"/>
        <w:rPr>
          <w:rFonts w:ascii="Verdana" w:eastAsia="Calibri" w:hAnsi="Verdana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:u w:val="single"/>
          <w14:ligatures w14:val="none"/>
        </w:rPr>
        <w:t>Stan faktyczny prowadzonego postępowania administracyjnego przez Burmistrza Miasta Nowy Dwór Mazowiecki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. W tracie wykonywania </w:t>
      </w:r>
      <w:r w:rsidR="00CA773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przez Inwestora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wykopu pod fundamenty budynku wielorodzinnego doszło do osunięcia się skarpy wykopu oraz</w:t>
      </w:r>
      <w:r w:rsidR="00CA773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do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odsłonięcia systemów korzeniowych 10 drzew: sosen i dębów. Organ po przeprowadzeniu postępowania administracyjnego wymierzył deweloperowi administracyjną kare pieniężną za zniszczenie 10 drzew. Organ zobowiązał dewelopera do wpłaty 30 % kary natomiast 70 % kary odroczył na 5 lat ze względu na to, że stan drzew nie wykluczał zachowania przez nie żywotności. Deweloper odwołał się od przedmiotowej decyzji burmistrza. Samorządowe Kolegium </w:t>
      </w:r>
      <w:r w:rsidR="00CA773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dwoławcze uchyliło decyzję Burmistrza i przekazało ją do ponownego rozpatrzenia.</w:t>
      </w:r>
      <w:r w:rsid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Samorządowe Kolegium Odwoławcze zrzuciło </w:t>
      </w:r>
      <w:r w:rsidR="00CA773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</w:t>
      </w:r>
      <w:r w:rsid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rganowi min zaniechanie ustalenia stanu faktycznego sytuacji. Zobowiązało 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B</w:t>
      </w:r>
      <w:r w:rsid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urmistrza do uzupełnieni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</w:t>
      </w:r>
      <w:r w:rsid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materiału dowodowego sprawy poprzez uzyskanie </w:t>
      </w:r>
      <w:r w:rsidR="000A7B17" w:rsidRPr="001F6C90">
        <w:rPr>
          <w:rFonts w:ascii="Verdana" w:eastAsia="Calibri" w:hAnsi="Verdana" w:cs="Times New Roman"/>
          <w:b/>
          <w:bCs/>
          <w:i/>
          <w:iCs/>
          <w:kern w:val="0"/>
          <w:sz w:val="20"/>
          <w:szCs w:val="20"/>
          <w14:ligatures w14:val="none"/>
        </w:rPr>
        <w:t>”opinii biegłego co do ustalenia czy ingerencja w system korzeniowy doprowadziła jedynie do uszkodzenia czy też do zniszczenia drzew, jeśli tak to czy istnieje możliwość zachowania obecnej żywotności drzew objętych postępowaniem”.</w:t>
      </w:r>
    </w:p>
    <w:p w14:paraId="5C3DBE67" w14:textId="3FE00FDD" w:rsidR="001D0428" w:rsidRDefault="000A7B17" w:rsidP="001D0428">
      <w:pPr>
        <w:spacing w:line="25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Miasto jest w posiadaniu dokumentacji fotograficznej wykonanej w trakcie postępowania administracyjnego obrazującej odsłonięte systemy korzeniowe drzew. Systemy korzeniowe drzew zostały przysypane a deweloper przedstawił Organowi opinię i zalecenia dendrologa które wykonał w celu zminimalizowania szkodliwego wpływu procesu budowlanego na drzewa. Miasto udostępni Wykonawcy Opinii całą dokumentację sprawy.</w:t>
      </w:r>
      <w:r w:rsidR="0043661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0E05767E" w14:textId="77777777" w:rsidR="001F6C90" w:rsidRPr="001F6C90" w:rsidRDefault="001F6C90" w:rsidP="00235C22">
      <w:pPr>
        <w:numPr>
          <w:ilvl w:val="0"/>
          <w:numId w:val="3"/>
        </w:numPr>
        <w:ind w:hanging="360"/>
        <w:contextualSpacing/>
        <w:jc w:val="both"/>
        <w:rPr>
          <w:rFonts w:ascii="Verdana" w:eastAsia="Calibri" w:hAnsi="Verdana" w:cs="Times New Roman"/>
          <w:b/>
          <w:kern w:val="0"/>
          <w14:ligatures w14:val="none"/>
        </w:rPr>
      </w:pPr>
      <w:r w:rsidRPr="001F6C90">
        <w:rPr>
          <w:rFonts w:ascii="Verdana" w:eastAsia="Calibri" w:hAnsi="Verdana" w:cs="Times New Roman"/>
          <w:b/>
          <w:kern w:val="0"/>
          <w14:ligatures w14:val="none"/>
        </w:rPr>
        <w:lastRenderedPageBreak/>
        <w:t>Istotne warunki zamówienia:</w:t>
      </w:r>
    </w:p>
    <w:p w14:paraId="29E22F8D" w14:textId="2F67E7E0" w:rsidR="001F6C90" w:rsidRDefault="001F6C90" w:rsidP="001F6C90">
      <w:pPr>
        <w:ind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 postępowaniu  mogą wziąć udział 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Biegli Sądowi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, którzy posiadają niezbędną wiedzę i doświadczenie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w zakresie leśnictwa, dendrologii, ochrony i pielęgnacji drzew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,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którzy figurują na liście biegłych sądowych </w:t>
      </w:r>
      <w:r w:rsidR="009700A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 której mowa w art. 157 par. 1 ustawy prawo o ustroju sądów powszechnych.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7DDA2AFE" w14:textId="77777777" w:rsidR="00AE2CD5" w:rsidRDefault="001F6C90" w:rsidP="001F6C90">
      <w:pPr>
        <w:ind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Do oferty należy załączyć </w:t>
      </w:r>
    </w:p>
    <w:p w14:paraId="0304518E" w14:textId="40375564" w:rsidR="00AE2CD5" w:rsidRPr="00235C22" w:rsidRDefault="001F6C90" w:rsidP="00235C22">
      <w:pPr>
        <w:pStyle w:val="Akapitzlist"/>
        <w:numPr>
          <w:ilvl w:val="0"/>
          <w:numId w:val="14"/>
        </w:numPr>
        <w:jc w:val="both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  <w:r w:rsidRP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dokument potwierdzający </w:t>
      </w:r>
      <w:r w:rsidR="00AE2CD5" w:rsidRP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wpis na listę biegłych sądowych w zakresie leśnictwa, dendrologii, ochrony i pielęgnacji drzew</w:t>
      </w:r>
      <w:r w:rsidR="00AE2CD5" w:rsidRPr="00235C22"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  <w:t>.</w:t>
      </w:r>
    </w:p>
    <w:p w14:paraId="029F72BB" w14:textId="25D3AF14" w:rsidR="001F6C90" w:rsidRPr="00235C22" w:rsidRDefault="00AE2CD5" w:rsidP="00235C22">
      <w:pPr>
        <w:pStyle w:val="Akapitzlist"/>
        <w:numPr>
          <w:ilvl w:val="0"/>
          <w:numId w:val="14"/>
        </w:num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dokument potwierdzający wykonanie </w:t>
      </w:r>
      <w:r w:rsidR="001F6C90" w:rsidRP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co najmniej trzech dokumentów, które są przedmiotem niniejszego zamówienia (np. referencje).</w:t>
      </w:r>
    </w:p>
    <w:p w14:paraId="3A0110D4" w14:textId="77777777" w:rsidR="001F6C90" w:rsidRPr="00235C22" w:rsidRDefault="001F6C90" w:rsidP="00235C22">
      <w:pPr>
        <w:numPr>
          <w:ilvl w:val="0"/>
          <w:numId w:val="3"/>
        </w:numPr>
        <w:ind w:hanging="360"/>
        <w:contextualSpacing/>
        <w:jc w:val="both"/>
        <w:rPr>
          <w:rFonts w:ascii="Verdana" w:eastAsia="Calibri" w:hAnsi="Verdana" w:cs="Times New Roman"/>
          <w:b/>
          <w:kern w:val="0"/>
          <w14:ligatures w14:val="none"/>
        </w:rPr>
      </w:pPr>
      <w:r w:rsidRPr="00235C22">
        <w:rPr>
          <w:rFonts w:ascii="Verdana" w:eastAsia="Calibri" w:hAnsi="Verdana" w:cs="Times New Roman"/>
          <w:b/>
          <w:kern w:val="0"/>
          <w14:ligatures w14:val="none"/>
        </w:rPr>
        <w:t xml:space="preserve">Informacje o sposobie porozumiewania się Zamawiającego z Wykonawcami oraz przekazywania oświadczeń lub dokumentów, a także wskazanie osób uprawnionych do porozumiewania się z Wykonawcami </w:t>
      </w:r>
    </w:p>
    <w:p w14:paraId="55EF64E4" w14:textId="77777777" w:rsidR="001F6C90" w:rsidRPr="001F6C90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Postępowanie o udzielenie zamówienia jest prowadzone w języku polskim. </w:t>
      </w:r>
    </w:p>
    <w:p w14:paraId="5BFE616F" w14:textId="70F9833C" w:rsidR="001F6C90" w:rsidRPr="001F6C90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 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postępowaniu 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oświadczenia, 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wnioski, 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zawiadomienia oraz informacje 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Zamawiający  i Wykonawcy przekazują,  drogą elektroniczną, za pośrednictwem Platformy zakupowej, dostępnej na stronie internetowej www.bip.nowydwormaz.pl, pod Zakładką - Zamówienia poniżej 130 000 zł netto. Zamawiający ma prawo żądać, by każdy dokument został dostarczony do jego siedziby na piśmie w wyznaczonym przez niego terminie. </w:t>
      </w:r>
    </w:p>
    <w:p w14:paraId="48ECBAA9" w14:textId="77777777" w:rsidR="001F6C90" w:rsidRPr="001F6C90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3CC1CF58" w14:textId="77777777" w:rsidR="001F6C90" w:rsidRPr="001F6C90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składa ofertę wyłącznie drogą elektroniczną za pośrednictwem Platformy zakupowej. </w:t>
      </w:r>
    </w:p>
    <w:p w14:paraId="723C36A9" w14:textId="77777777" w:rsidR="001F6C90" w:rsidRPr="001F6C90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Wszelką korespondencję do Zamawiającego, związaną z postępowaniem, należy kierować za pośrednictwem Platformy zakupowej. </w:t>
      </w:r>
    </w:p>
    <w:p w14:paraId="577B20E8" w14:textId="77777777" w:rsidR="00AE2CD5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Osobą uprawnioną do kontaktów z Wykonawcami, w tym do potwierdzania wpłynięcia oświadczeń, wniosków, zawiadomień oraz innych informacji przekazanych drogą elektroniczną jest pani. Małgorzata Kiełbasińska.</w:t>
      </w:r>
    </w:p>
    <w:p w14:paraId="0B09ED7B" w14:textId="5B689DD0" w:rsidR="001F6C90" w:rsidRPr="001F6C90" w:rsidRDefault="001F6C90" w:rsidP="00AE2CD5">
      <w:pPr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16E8335F" w14:textId="77777777" w:rsidR="001F6C90" w:rsidRPr="001F6C90" w:rsidRDefault="001F6C90" w:rsidP="00235C22">
      <w:pPr>
        <w:numPr>
          <w:ilvl w:val="0"/>
          <w:numId w:val="15"/>
        </w:numPr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Opis sposobu przygotowania i składania ofert </w:t>
      </w:r>
    </w:p>
    <w:p w14:paraId="65077304" w14:textId="77777777" w:rsidR="001F6C90" w:rsidRPr="001F6C90" w:rsidRDefault="001F6C90" w:rsidP="00AE2CD5">
      <w:pPr>
        <w:numPr>
          <w:ilvl w:val="0"/>
          <w:numId w:val="11"/>
        </w:numPr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może złożyć tylko jedną ofertę. </w:t>
      </w:r>
    </w:p>
    <w:p w14:paraId="69D4406F" w14:textId="180C7E65" w:rsidR="001F6C90" w:rsidRPr="001F6C90" w:rsidRDefault="001F6C90" w:rsidP="00AE2CD5">
      <w:pPr>
        <w:numPr>
          <w:ilvl w:val="0"/>
          <w:numId w:val="11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powinna zostać sporządzona według formularza oferty, który stanowi załącznik nr 1 do zapytania ofertowego i przesłana w postaci „skanów” za pośrednictwem Platformy zakupowej, dostępnej na stronie internetowej www.bip.nowydwormaz.pl, pod Zakładką Zamówienia poniżej 130 000 zł netto, </w:t>
      </w:r>
      <w:r w:rsidRPr="007868ED"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  <w:t xml:space="preserve">do dnia </w:t>
      </w:r>
      <w:r w:rsidR="003D7DA7"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  <w:t>20</w:t>
      </w:r>
      <w:r w:rsidR="007868ED" w:rsidRPr="007868ED"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  <w:t>.05.2025</w:t>
      </w:r>
      <w:r w:rsidRPr="007868ED"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  <w:t xml:space="preserve"> roku do godziny </w:t>
      </w:r>
      <w:r w:rsidR="007868ED" w:rsidRPr="007868ED"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  <w:t>10</w:t>
      </w:r>
      <w:r w:rsidR="007868ED" w:rsidRPr="007868ED">
        <w:rPr>
          <w:rFonts w:ascii="Verdana" w:eastAsia="Calibri" w:hAnsi="Verdana" w:cs="Times New Roman"/>
          <w:color w:val="FF0000"/>
          <w:kern w:val="0"/>
          <w:sz w:val="20"/>
          <w:szCs w:val="20"/>
          <w:vertAlign w:val="superscript"/>
          <w14:ligatures w14:val="none"/>
        </w:rPr>
        <w:t>00</w:t>
      </w:r>
      <w:r w:rsidRPr="007868E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0EB8D651" w14:textId="77777777" w:rsidR="001F6C90" w:rsidRPr="001F6C90" w:rsidRDefault="001F6C90" w:rsidP="00AE2CD5">
      <w:pPr>
        <w:numPr>
          <w:ilvl w:val="0"/>
          <w:numId w:val="11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przesłana w inny sposób nie będzie uwzględniona przy ocenie ofert – zostanie uznana za odrzuconą. </w:t>
      </w:r>
    </w:p>
    <w:p w14:paraId="64029BCB" w14:textId="77777777" w:rsidR="001F6C90" w:rsidRPr="001F6C90" w:rsidRDefault="001F6C90" w:rsidP="00AE2CD5">
      <w:pPr>
        <w:numPr>
          <w:ilvl w:val="0"/>
          <w:numId w:val="11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musi być sporządzona w języku polskim. </w:t>
      </w:r>
    </w:p>
    <w:p w14:paraId="531FA7B1" w14:textId="77777777" w:rsidR="001F6C90" w:rsidRPr="001F6C90" w:rsidRDefault="001F6C90" w:rsidP="00AE2CD5">
      <w:pPr>
        <w:numPr>
          <w:ilvl w:val="0"/>
          <w:numId w:val="11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Złożone oferty mogą zostać wycofane lub zmienione przed ostatecznym upływem terminu składania ofert. </w:t>
      </w:r>
    </w:p>
    <w:p w14:paraId="00710F31" w14:textId="77777777" w:rsidR="001F6C90" w:rsidRPr="001F6C90" w:rsidRDefault="001F6C90" w:rsidP="00AE2CD5">
      <w:pPr>
        <w:numPr>
          <w:ilvl w:val="0"/>
          <w:numId w:val="11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Wniosek o wycofanie lub zmianę oferty powinien zostać złożony drogą elektroniczną  za pośrednictwem Platformy zakupowej. </w:t>
      </w:r>
    </w:p>
    <w:p w14:paraId="0C606EC5" w14:textId="77777777" w:rsidR="001F6C90" w:rsidRPr="001F6C90" w:rsidRDefault="001F6C90" w:rsidP="001F6C90">
      <w:pPr>
        <w:spacing w:after="0" w:line="240" w:lineRule="auto"/>
        <w:ind w:left="41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6A86363C" w14:textId="77777777" w:rsidR="001F6C90" w:rsidRPr="001F6C90" w:rsidRDefault="001F6C90" w:rsidP="00235C22">
      <w:pPr>
        <w:numPr>
          <w:ilvl w:val="0"/>
          <w:numId w:val="15"/>
        </w:numPr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Opis sposobu obliczenia ceny i kryterium oceny oferty </w:t>
      </w:r>
    </w:p>
    <w:p w14:paraId="61B5B2EC" w14:textId="304A99AD" w:rsidR="00AE2CD5" w:rsidRPr="00867ADB" w:rsidRDefault="00AE2CD5" w:rsidP="00AE2CD5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Kryterium oceny ofert jest cena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70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%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i doświadczenie 30%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129DFE46" w14:textId="77777777" w:rsidR="00AE2CD5" w:rsidRPr="00867ADB" w:rsidRDefault="00AE2CD5" w:rsidP="00AE2CD5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Liczbę punktów przyznaną każdej z ocenianych ofert Zamawiający ustali wg:</w:t>
      </w:r>
    </w:p>
    <w:p w14:paraId="5230848B" w14:textId="5B7C1F63" w:rsidR="00AE2CD5" w:rsidRPr="00867ADB" w:rsidRDefault="00AE2CD5" w:rsidP="00AE2CD5">
      <w:pPr>
        <w:pStyle w:val="Akapitzlist"/>
        <w:numPr>
          <w:ilvl w:val="0"/>
          <w:numId w:val="12"/>
        </w:numPr>
        <w:tabs>
          <w:tab w:val="num" w:pos="360"/>
        </w:tabs>
        <w:suppressAutoHyphens/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r w:rsidRPr="00867ADB">
        <w:rPr>
          <w:rFonts w:ascii="Verdana" w:eastAsia="Calibri" w:hAnsi="Verdana" w:cs="Times New Roman"/>
          <w:b/>
          <w:bCs/>
          <w:kern w:val="0"/>
          <w:sz w:val="20"/>
          <w:szCs w:val="20"/>
          <w:lang w:eastAsia="ar-SA"/>
          <w14:ligatures w14:val="none"/>
        </w:rPr>
        <w:lastRenderedPageBreak/>
        <w:t xml:space="preserve">Kryterium </w:t>
      </w:r>
      <w:r w:rsidRPr="00867ADB">
        <w:rPr>
          <w:rFonts w:ascii="Verdana" w:eastAsia="Calibri" w:hAnsi="Verdana" w:cs="Times New Roman"/>
          <w:b/>
          <w:bCs/>
          <w:i/>
          <w:kern w:val="0"/>
          <w:sz w:val="20"/>
          <w:szCs w:val="20"/>
          <w:lang w:eastAsia="ar-SA"/>
          <w14:ligatures w14:val="none"/>
        </w:rPr>
        <w:t>Cena</w:t>
      </w:r>
      <w:r w:rsidRPr="00867ADB">
        <w:rPr>
          <w:rFonts w:ascii="Verdana" w:eastAsia="Calibri" w:hAnsi="Verdana" w:cs="Times New Roman"/>
          <w:b/>
          <w:bCs/>
          <w:kern w:val="0"/>
          <w:sz w:val="20"/>
          <w:szCs w:val="20"/>
          <w:lang w:eastAsia="ar-SA"/>
          <w14:ligatures w14:val="none"/>
        </w:rPr>
        <w:t>: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C = C</w:t>
      </w:r>
      <w:r w:rsidRPr="00867ADB">
        <w:rPr>
          <w:rFonts w:ascii="Verdana" w:eastAsia="Calibri" w:hAnsi="Verdana" w:cs="Times New Roman"/>
          <w:kern w:val="0"/>
          <w:sz w:val="20"/>
          <w:szCs w:val="20"/>
          <w:vertAlign w:val="subscript"/>
          <w:lang w:eastAsia="ar-SA"/>
          <w14:ligatures w14:val="none"/>
        </w:rPr>
        <w:t xml:space="preserve">min 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/ C</w:t>
      </w:r>
      <w:r w:rsidRPr="00867ADB">
        <w:rPr>
          <w:rFonts w:ascii="Verdana" w:eastAsia="Calibri" w:hAnsi="Verdana" w:cs="Times New Roman"/>
          <w:kern w:val="0"/>
          <w:sz w:val="20"/>
          <w:szCs w:val="20"/>
          <w:vertAlign w:val="subscript"/>
          <w:lang w:eastAsia="ar-SA"/>
          <w14:ligatures w14:val="none"/>
        </w:rPr>
        <w:t>oo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x 100 pkt</w:t>
      </w:r>
      <w:r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x</w:t>
      </w:r>
      <w:r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7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0%</w:t>
      </w:r>
    </w:p>
    <w:p w14:paraId="2A599C6B" w14:textId="77777777" w:rsidR="00AE2CD5" w:rsidRPr="00867ADB" w:rsidRDefault="00AE2CD5" w:rsidP="00AE2CD5">
      <w:pPr>
        <w:tabs>
          <w:tab w:val="num" w:pos="360"/>
        </w:tabs>
        <w:suppressAutoHyphens/>
        <w:spacing w:after="0" w:line="240" w:lineRule="auto"/>
        <w:ind w:left="426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gdzie:</w:t>
      </w:r>
    </w:p>
    <w:p w14:paraId="4AD27921" w14:textId="77777777" w:rsidR="00AE2CD5" w:rsidRPr="00867ADB" w:rsidRDefault="00AE2CD5" w:rsidP="00AE2CD5">
      <w:pPr>
        <w:tabs>
          <w:tab w:val="num" w:pos="360"/>
        </w:tabs>
        <w:suppressAutoHyphens/>
        <w:spacing w:after="0" w:line="240" w:lineRule="auto"/>
        <w:ind w:left="426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C – liczba punktów otrzymanych w kryterium </w:t>
      </w:r>
      <w:r w:rsidRPr="00867ADB">
        <w:rPr>
          <w:rFonts w:ascii="Verdana" w:eastAsia="Calibri" w:hAnsi="Verdana" w:cs="Times New Roman"/>
          <w:i/>
          <w:kern w:val="0"/>
          <w:sz w:val="20"/>
          <w:szCs w:val="20"/>
          <w:lang w:eastAsia="ar-SA"/>
          <w14:ligatures w14:val="none"/>
        </w:rPr>
        <w:t>Cena</w:t>
      </w:r>
    </w:p>
    <w:p w14:paraId="077DD30A" w14:textId="77777777" w:rsidR="00AE2CD5" w:rsidRPr="00867ADB" w:rsidRDefault="00AE2CD5" w:rsidP="00AE2CD5">
      <w:pPr>
        <w:tabs>
          <w:tab w:val="num" w:pos="360"/>
        </w:tabs>
        <w:suppressAutoHyphens/>
        <w:spacing w:after="0" w:line="240" w:lineRule="auto"/>
        <w:ind w:left="426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C</w:t>
      </w:r>
      <w:r w:rsidRPr="00867ADB">
        <w:rPr>
          <w:rFonts w:ascii="Verdana" w:eastAsia="Calibri" w:hAnsi="Verdana" w:cs="Times New Roman"/>
          <w:kern w:val="0"/>
          <w:sz w:val="20"/>
          <w:szCs w:val="20"/>
          <w:vertAlign w:val="subscript"/>
          <w:lang w:eastAsia="ar-SA"/>
          <w14:ligatures w14:val="none"/>
        </w:rPr>
        <w:t>min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– najniższa cena spośród ocenianych ofert</w:t>
      </w:r>
    </w:p>
    <w:p w14:paraId="0115D744" w14:textId="77777777" w:rsidR="00AE2CD5" w:rsidRPr="00867ADB" w:rsidRDefault="00AE2CD5" w:rsidP="00AE2CD5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3DEFFAC2" w14:textId="2BBBF5C8" w:rsidR="00AE2CD5" w:rsidRDefault="00AE2CD5" w:rsidP="00AE2CD5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>W kryterium tym wykonawca może otrzymać maksymalnie 70 pkt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3A73C104" w14:textId="77777777" w:rsidR="00AE2CD5" w:rsidRDefault="00AE2CD5" w:rsidP="00AE2CD5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05C081E9" w14:textId="77777777" w:rsidR="00AE2CD5" w:rsidRPr="00867ADB" w:rsidRDefault="00AE2CD5" w:rsidP="00AE2CD5">
      <w:pPr>
        <w:pStyle w:val="Akapitzlist"/>
        <w:numPr>
          <w:ilvl w:val="0"/>
          <w:numId w:val="12"/>
        </w:num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oceni </w:t>
      </w:r>
      <w:r w:rsidRPr="00867ADB"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  <w:t>to kryterium doświadczenie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na podstawie następującego kryterium punktowego:</w:t>
      </w:r>
    </w:p>
    <w:p w14:paraId="454477C0" w14:textId="0F24DC6F" w:rsidR="00AE2CD5" w:rsidRDefault="00AE2CD5" w:rsidP="00AE2CD5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3 dokumentów referencyjnych – 10 pkt</w:t>
      </w:r>
    </w:p>
    <w:p w14:paraId="6EB2CBC0" w14:textId="51AA7071" w:rsidR="00AE2CD5" w:rsidRDefault="00AE2CD5" w:rsidP="00AE2CD5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4 lub 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5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dokumentów referencyjnych – 20 pkt</w:t>
      </w:r>
    </w:p>
    <w:p w14:paraId="5C3F7E22" w14:textId="67E449F3" w:rsidR="00AE2CD5" w:rsidRDefault="00AE2CD5" w:rsidP="00AE2CD5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Powyżej 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5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dokumentów referencyjnych – 30 pkt</w:t>
      </w:r>
    </w:p>
    <w:p w14:paraId="0AD6C216" w14:textId="77777777" w:rsidR="00AE2CD5" w:rsidRDefault="00AE2CD5" w:rsidP="00AE2CD5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</w:r>
    </w:p>
    <w:p w14:paraId="6BE07066" w14:textId="62E8CAC3" w:rsidR="00AE2CD5" w:rsidRDefault="00AE2CD5" w:rsidP="00AE2CD5">
      <w:pPr>
        <w:tabs>
          <w:tab w:val="num" w:pos="360"/>
        </w:tabs>
        <w:suppressAutoHyphens/>
        <w:spacing w:after="0" w:line="240" w:lineRule="auto"/>
        <w:ind w:firstLine="426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 kryterium tym 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ykonawca może otrzymać maksymalnie 30 pkt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16957430" w14:textId="77777777" w:rsidR="001F6C90" w:rsidRPr="001F6C90" w:rsidRDefault="001F6C90" w:rsidP="001F6C90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7E9716D9" w14:textId="19734FC8" w:rsidR="001F6C90" w:rsidRPr="001F6C90" w:rsidRDefault="001F6C90" w:rsidP="001F6C90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 najkorzystniejszą zostanie uznana oferta, która uzyska największą liczbę punktów wg powyższ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ych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kryteri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ów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055472A1" w14:textId="77777777" w:rsidR="001F6C90" w:rsidRPr="001F6C90" w:rsidRDefault="001F6C90" w:rsidP="001F6C90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13BE3E44" w14:textId="77777777" w:rsidR="001F6C90" w:rsidRPr="001F6C90" w:rsidRDefault="001F6C90" w:rsidP="001F6C90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Ceną oferty będzie wynikała z  zaoferowanych przez Wykonawcę zapisów w formularzu oferty, stanowiącym </w:t>
      </w:r>
      <w:r w:rsidRPr="001F6C90">
        <w:rPr>
          <w:rFonts w:ascii="Verdana" w:eastAsia="Calibri" w:hAnsi="Verdana" w:cs="Times New Roman"/>
          <w:b/>
          <w:bCs/>
          <w:kern w:val="0"/>
          <w:sz w:val="20"/>
          <w:szCs w:val="20"/>
          <w:u w:val="single"/>
          <w14:ligatures w14:val="none"/>
        </w:rPr>
        <w:t>załącznik nr 1 do Zapytania ofertowego.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04677DE4" w14:textId="77777777" w:rsidR="001F6C90" w:rsidRPr="001F6C90" w:rsidRDefault="001F6C90" w:rsidP="001F6C90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Ceny przedstawione w ofercie muszą uwzględniać wszystkie koszty, jakie będzie zobowiązany ponieść Zamawiający z tytułu realizacji przedmiotu zamówienia i są cenami brutto w rozumieniu art. 632 ustawy z dnia 23 kwietnia 1964 r. – Kodeks cywilny (tekst jednolity: Dz. U. z 2017 poz. 459 ze zm.). Tym samym Wykonawca ponosić będzie skutki błędów w wyliczeniu ceny wynikających z nieuwzględnienia okoliczności, które mogą wpłynąć na cenę zamówienia. </w:t>
      </w:r>
    </w:p>
    <w:p w14:paraId="11553660" w14:textId="77777777" w:rsidR="001F6C90" w:rsidRPr="001F6C90" w:rsidRDefault="001F6C90" w:rsidP="001F6C90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 </w:t>
      </w:r>
    </w:p>
    <w:p w14:paraId="0D13AA3D" w14:textId="77777777" w:rsidR="001F6C90" w:rsidRPr="001F6C90" w:rsidRDefault="001F6C90" w:rsidP="001F6C90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Zamawiający udzieli zamówienia Wykonawcy, którego oferta zostanie oceniona jako najkorzystniejsza, tzn. uzyska najwyższą ilość punktów.</w:t>
      </w:r>
    </w:p>
    <w:p w14:paraId="4676A3D3" w14:textId="77777777" w:rsidR="001F6C90" w:rsidRPr="001F6C90" w:rsidRDefault="001F6C90" w:rsidP="001F6C90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Calibri"/>
          <w:b/>
          <w:bCs/>
          <w:kern w:val="0"/>
          <w:sz w:val="20"/>
          <w:szCs w:val="20"/>
          <w:lang w:eastAsia="pl-PL"/>
        </w:rPr>
        <w:t>Jeżeli cena oferty będzie niższa o 30% od wartości zamówienia lub/i średniej arytmetycznej cen wszystkich złożonych ofert, Zamawiający będzie mógł odrzucić taką ofertę bez wzywania do wyjaśnienia</w:t>
      </w:r>
      <w:r w:rsidRPr="001F6C90">
        <w:rPr>
          <w:rFonts w:ascii="Verdana" w:eastAsia="Calibri" w:hAnsi="Verdana" w:cs="Calibri"/>
          <w:kern w:val="0"/>
          <w:sz w:val="20"/>
          <w:szCs w:val="20"/>
          <w:lang w:eastAsia="pl-PL"/>
        </w:rPr>
        <w:t>.</w:t>
      </w:r>
    </w:p>
    <w:p w14:paraId="5077C24C" w14:textId="77777777" w:rsidR="001F6C90" w:rsidRPr="001F6C90" w:rsidRDefault="001F6C90" w:rsidP="001F6C90">
      <w:pPr>
        <w:spacing w:after="0" w:line="240" w:lineRule="auto"/>
        <w:ind w:left="425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1D65C5FD" w14:textId="77777777" w:rsidR="001F6C90" w:rsidRPr="001F6C90" w:rsidRDefault="001F6C90" w:rsidP="00235C22">
      <w:pPr>
        <w:numPr>
          <w:ilvl w:val="0"/>
          <w:numId w:val="15"/>
        </w:numPr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 Informacje dodatkowe </w:t>
      </w:r>
    </w:p>
    <w:p w14:paraId="64692F5C" w14:textId="77777777" w:rsidR="001F6C90" w:rsidRPr="001F6C90" w:rsidRDefault="001F6C90" w:rsidP="00235C22">
      <w:pPr>
        <w:numPr>
          <w:ilvl w:val="0"/>
          <w:numId w:val="10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zastrzega sobie prawo do: </w:t>
      </w:r>
    </w:p>
    <w:p w14:paraId="324ABBF5" w14:textId="77777777" w:rsidR="001F6C90" w:rsidRPr="001F6C90" w:rsidRDefault="001F6C90" w:rsidP="001F6C90">
      <w:pPr>
        <w:numPr>
          <w:ilvl w:val="1"/>
          <w:numId w:val="4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zmiany lub odwołania warunków postępowania; </w:t>
      </w:r>
    </w:p>
    <w:p w14:paraId="7819702E" w14:textId="77777777" w:rsidR="001F6C90" w:rsidRPr="001F6C90" w:rsidRDefault="001F6C90" w:rsidP="001F6C90">
      <w:pPr>
        <w:numPr>
          <w:ilvl w:val="1"/>
          <w:numId w:val="4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unieważnienia postępowania bez podania przyczyny. </w:t>
      </w:r>
    </w:p>
    <w:p w14:paraId="02F18E2C" w14:textId="77777777" w:rsidR="001F6C90" w:rsidRPr="001F6C90" w:rsidRDefault="001F6C90" w:rsidP="001F6C90">
      <w:pPr>
        <w:spacing w:after="0" w:line="240" w:lineRule="auto"/>
        <w:ind w:left="86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07E7F266" w14:textId="77777777" w:rsidR="001F6C90" w:rsidRPr="001F6C90" w:rsidRDefault="001F6C90" w:rsidP="001F6C90">
      <w:pPr>
        <w:numPr>
          <w:ilvl w:val="0"/>
          <w:numId w:val="10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poinformuje o wyborze oferty najkorzystniejszej poprzez Platformę zakupową. </w:t>
      </w:r>
    </w:p>
    <w:p w14:paraId="684AE050" w14:textId="77777777" w:rsidR="001F6C90" w:rsidRPr="001F6C90" w:rsidRDefault="001F6C90" w:rsidP="001F6C90">
      <w:pPr>
        <w:ind w:left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1B8C42CF" w14:textId="77777777" w:rsidR="001F6C90" w:rsidRPr="001F6C90" w:rsidRDefault="001F6C90" w:rsidP="001F6C90">
      <w:pPr>
        <w:numPr>
          <w:ilvl w:val="0"/>
          <w:numId w:val="10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Załącznikami do niniejszego Zapytania ofertowego i jego integralną częścią są: </w:t>
      </w:r>
    </w:p>
    <w:p w14:paraId="6EEBBD03" w14:textId="77777777" w:rsidR="001F6C90" w:rsidRPr="001F6C90" w:rsidRDefault="001F6C90" w:rsidP="001F6C90">
      <w:pPr>
        <w:numPr>
          <w:ilvl w:val="0"/>
          <w:numId w:val="8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Formularz oferty </w:t>
      </w:r>
    </w:p>
    <w:p w14:paraId="64BF16AC" w14:textId="77777777" w:rsidR="001F6C90" w:rsidRPr="001F6C90" w:rsidRDefault="001F6C90" w:rsidP="001F6C90">
      <w:pPr>
        <w:numPr>
          <w:ilvl w:val="0"/>
          <w:numId w:val="8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Opis przedmiotu zamówienia,</w:t>
      </w:r>
    </w:p>
    <w:p w14:paraId="11D5A49F" w14:textId="77777777" w:rsidR="001F6C90" w:rsidRPr="001F6C90" w:rsidRDefault="001F6C90" w:rsidP="001F6C90">
      <w:pPr>
        <w:numPr>
          <w:ilvl w:val="0"/>
          <w:numId w:val="8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Wzór umowy</w:t>
      </w:r>
    </w:p>
    <w:p w14:paraId="4C191CF6" w14:textId="77777777" w:rsidR="001F6C90" w:rsidRPr="001F6C90" w:rsidRDefault="001F6C90" w:rsidP="001F6C90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7A78E1DB" w14:textId="77777777" w:rsidR="001F6C90" w:rsidRPr="001F6C90" w:rsidRDefault="001F6C90" w:rsidP="001F6C90">
      <w:pPr>
        <w:ind w:left="720"/>
        <w:contextualSpacing/>
        <w:rPr>
          <w:rFonts w:ascii="Verdana" w:eastAsia="Calibri" w:hAnsi="Verdana" w:cs="Times New Roman"/>
          <w:kern w:val="0"/>
          <w14:ligatures w14:val="none"/>
        </w:rPr>
      </w:pPr>
    </w:p>
    <w:p w14:paraId="0B14A075" w14:textId="77C8686C" w:rsidR="001F6C90" w:rsidRPr="001F6C90" w:rsidRDefault="001F6C90" w:rsidP="001F6C90">
      <w:p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Płatność w terminie 14 dni od dnia złożenia prawidłowo wystawionej faktury vat w siedzibie Zamawiającego. Do faktury powinien być dołączony protokół odbioru prac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4240FB53" w14:textId="77777777" w:rsidR="001F6C90" w:rsidRPr="001F6C90" w:rsidRDefault="001F6C90" w:rsidP="001F6C90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51F684C1" w14:textId="77777777" w:rsidR="001F6C90" w:rsidRPr="001F6C90" w:rsidRDefault="001F6C90" w:rsidP="001F6C90">
      <w:pPr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794FC5A3" w14:textId="77777777" w:rsidR="001F6C90" w:rsidRPr="001F6C90" w:rsidRDefault="001F6C90" w:rsidP="001F6C90">
      <w:pPr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6ECBE19A" w14:textId="77777777" w:rsidR="00EA4790" w:rsidRDefault="00EA4790"/>
    <w:sectPr w:rsidR="00EA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6BC"/>
    <w:multiLevelType w:val="hybridMultilevel"/>
    <w:tmpl w:val="AFF82954"/>
    <w:lvl w:ilvl="0" w:tplc="0A688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6E2A"/>
    <w:multiLevelType w:val="hybridMultilevel"/>
    <w:tmpl w:val="9F028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7608"/>
    <w:multiLevelType w:val="hybridMultilevel"/>
    <w:tmpl w:val="C2C21D88"/>
    <w:lvl w:ilvl="0" w:tplc="5D7CB6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0125"/>
    <w:multiLevelType w:val="hybridMultilevel"/>
    <w:tmpl w:val="38D241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C663F"/>
    <w:multiLevelType w:val="hybridMultilevel"/>
    <w:tmpl w:val="64CEB754"/>
    <w:lvl w:ilvl="0" w:tplc="60AAC156">
      <w:start w:val="3"/>
      <w:numFmt w:val="upperRoman"/>
      <w:lvlText w:val="%1."/>
      <w:lvlJc w:val="right"/>
      <w:pPr>
        <w:ind w:left="839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79570A"/>
    <w:multiLevelType w:val="hybridMultilevel"/>
    <w:tmpl w:val="EBCED914"/>
    <w:lvl w:ilvl="0" w:tplc="3D9AC366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17CDD"/>
    <w:multiLevelType w:val="hybridMultilevel"/>
    <w:tmpl w:val="69BE3D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14B7A93"/>
    <w:multiLevelType w:val="hybridMultilevel"/>
    <w:tmpl w:val="53845DC8"/>
    <w:lvl w:ilvl="0" w:tplc="1324BCAC">
      <w:start w:val="1"/>
      <w:numFmt w:val="decimal"/>
      <w:lvlText w:val="%1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404F5"/>
    <w:multiLevelType w:val="hybridMultilevel"/>
    <w:tmpl w:val="AF668BAA"/>
    <w:lvl w:ilvl="0" w:tplc="8E1426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05615"/>
    <w:multiLevelType w:val="hybridMultilevel"/>
    <w:tmpl w:val="83C0F596"/>
    <w:lvl w:ilvl="0" w:tplc="BBC04D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0546F"/>
    <w:multiLevelType w:val="hybridMultilevel"/>
    <w:tmpl w:val="EB92E90A"/>
    <w:lvl w:ilvl="0" w:tplc="FF700306">
      <w:start w:val="1"/>
      <w:numFmt w:val="upperRoman"/>
      <w:lvlText w:val="%1."/>
      <w:lvlJc w:val="right"/>
      <w:pPr>
        <w:ind w:left="839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64D17"/>
    <w:multiLevelType w:val="hybridMultilevel"/>
    <w:tmpl w:val="9550A080"/>
    <w:lvl w:ilvl="0" w:tplc="0415000F">
      <w:start w:val="1"/>
      <w:numFmt w:val="decimal"/>
      <w:lvlText w:val="%1."/>
      <w:lvlJc w:val="left"/>
      <w:pPr>
        <w:ind w:left="839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C1FD4"/>
    <w:multiLevelType w:val="hybridMultilevel"/>
    <w:tmpl w:val="A184D594"/>
    <w:lvl w:ilvl="0" w:tplc="8B0A81A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14E32"/>
    <w:multiLevelType w:val="hybridMultilevel"/>
    <w:tmpl w:val="38D24182"/>
    <w:lvl w:ilvl="0" w:tplc="829E79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F7F3C"/>
    <w:multiLevelType w:val="hybridMultilevel"/>
    <w:tmpl w:val="D19281C4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79669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290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369942">
    <w:abstractNumId w:val="15"/>
  </w:num>
  <w:num w:numId="4" w16cid:durableId="1963612724">
    <w:abstractNumId w:val="5"/>
  </w:num>
  <w:num w:numId="5" w16cid:durableId="634139098">
    <w:abstractNumId w:val="14"/>
  </w:num>
  <w:num w:numId="6" w16cid:durableId="1611546391">
    <w:abstractNumId w:val="9"/>
  </w:num>
  <w:num w:numId="7" w16cid:durableId="1674868657">
    <w:abstractNumId w:val="2"/>
  </w:num>
  <w:num w:numId="8" w16cid:durableId="1750149130">
    <w:abstractNumId w:val="8"/>
  </w:num>
  <w:num w:numId="9" w16cid:durableId="1068188733">
    <w:abstractNumId w:val="4"/>
  </w:num>
  <w:num w:numId="10" w16cid:durableId="1153840612">
    <w:abstractNumId w:val="0"/>
  </w:num>
  <w:num w:numId="11" w16cid:durableId="533467586">
    <w:abstractNumId w:val="3"/>
  </w:num>
  <w:num w:numId="12" w16cid:durableId="405299524">
    <w:abstractNumId w:val="7"/>
  </w:num>
  <w:num w:numId="13" w16cid:durableId="915936829">
    <w:abstractNumId w:val="11"/>
  </w:num>
  <w:num w:numId="14" w16cid:durableId="964429732">
    <w:abstractNumId w:val="12"/>
  </w:num>
  <w:num w:numId="15" w16cid:durableId="1286886671">
    <w:abstractNumId w:val="13"/>
  </w:num>
  <w:num w:numId="16" w16cid:durableId="159516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28"/>
    <w:rsid w:val="000A7B17"/>
    <w:rsid w:val="000E3894"/>
    <w:rsid w:val="00176E1B"/>
    <w:rsid w:val="001D0428"/>
    <w:rsid w:val="001F6C90"/>
    <w:rsid w:val="00235C22"/>
    <w:rsid w:val="002D6AB8"/>
    <w:rsid w:val="003D7DA7"/>
    <w:rsid w:val="00436612"/>
    <w:rsid w:val="007868ED"/>
    <w:rsid w:val="007F3ECA"/>
    <w:rsid w:val="00826C71"/>
    <w:rsid w:val="009700A7"/>
    <w:rsid w:val="00AE2CD5"/>
    <w:rsid w:val="00B44599"/>
    <w:rsid w:val="00CA7732"/>
    <w:rsid w:val="00DC45DA"/>
    <w:rsid w:val="00E32B9C"/>
    <w:rsid w:val="00EA4790"/>
    <w:rsid w:val="00F06E11"/>
    <w:rsid w:val="00F2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263C"/>
  <w15:chartTrackingRefBased/>
  <w15:docId w15:val="{80FA5938-A58D-4D54-B09D-6F00970C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4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04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0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0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0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0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4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4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04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04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04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04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04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0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0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04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04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04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4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0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6</cp:revision>
  <dcterms:created xsi:type="dcterms:W3CDTF">2025-04-15T07:19:00Z</dcterms:created>
  <dcterms:modified xsi:type="dcterms:W3CDTF">2025-05-08T10:02:00Z</dcterms:modified>
</cp:coreProperties>
</file>