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2D68" w14:textId="77777777" w:rsidR="00196C9E" w:rsidRPr="005F4181" w:rsidRDefault="00196C9E" w:rsidP="00196C9E">
      <w:pPr>
        <w:ind w:left="0" w:firstLine="0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bookmarkStart w:id="0" w:name="_Hlk62731667"/>
      <w:bookmarkStart w:id="1" w:name="_Hlk62731704"/>
      <w:bookmarkStart w:id="2" w:name="_Hlk528925731"/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Zgodnie z art. 13 ust. 1 i 2 rozporządzenia Parlamentu Europejskiego i Rady (UE) 2016/679 z dnia 27 kwietnia 2016 r. w sprawie ochrony osób fizycznych w związku z przetwarzaniem danych osobowych i w sprawie swobodnego przepływu takich danych oraz uchylenia dyrektywy 95</w:t>
      </w:r>
      <w:bookmarkEnd w:id="0"/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 xml:space="preserve">/46/WE (ogólne rozporządzenie o ochronie danych) (Dz. Urz. UE L 119 z 04.05.2016, str. 1), dalej „RODO”, informuję, że: </w:t>
      </w:r>
    </w:p>
    <w:bookmarkEnd w:id="1"/>
    <w:p w14:paraId="1AF3B7A9" w14:textId="77777777" w:rsidR="00255D81" w:rsidRPr="00255D81" w:rsidRDefault="00255D81" w:rsidP="00255D81">
      <w:pPr>
        <w:pStyle w:val="Akapitzlist"/>
        <w:numPr>
          <w:ilvl w:val="0"/>
          <w:numId w:val="14"/>
        </w:numPr>
        <w:rPr>
          <w:rFonts w:ascii="Arial Nova Cond Light" w:eastAsiaTheme="minorHAnsi" w:hAnsi="Arial Nova Cond Light" w:cs="Calibri Light"/>
          <w:sz w:val="24"/>
          <w:szCs w:val="24"/>
          <w:lang w:eastAsia="zh-CN"/>
        </w:rPr>
      </w:pPr>
      <w:r w:rsidRPr="00255D81">
        <w:rPr>
          <w:rFonts w:ascii="Arial Nova Cond Light" w:eastAsiaTheme="minorHAnsi" w:hAnsi="Arial Nova Cond Light" w:cs="Calibri Light"/>
          <w:sz w:val="24"/>
          <w:szCs w:val="24"/>
          <w:lang w:eastAsia="zh-CN"/>
        </w:rPr>
        <w:t>Administratorem Państwa danych w Urzędzie Gminy Chrząstowice (REGON: 000535741) z siedzibą przy ul. Dworcowej 38, 46-053 Chrząstowice jest Wójt Gminy Chrząstowice, wykonujący czynności i zadania wynikające z przepisów prawa. Z Administratorem można skontaktować się pisemnie - kierując korespondencję na adres siedziby Administratora.</w:t>
      </w:r>
    </w:p>
    <w:p w14:paraId="5C65472D" w14:textId="77777777" w:rsidR="00255D81" w:rsidRPr="00255D81" w:rsidRDefault="00255D81" w:rsidP="00255D81">
      <w:pPr>
        <w:pStyle w:val="Akapitzlist"/>
        <w:numPr>
          <w:ilvl w:val="0"/>
          <w:numId w:val="14"/>
        </w:numPr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255D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DANE KONTAKTOWE INSPEKTORA OCHRONY DANYCH: Pytania dotyczące sposobu i zakresu przetwarzania danych osobowych, a także przysługujących uprawnień, może Pani/Pan kierować do Inspektora Ochrony Danych Osobowych pisemnie na adres siedziby Administratora, jak również pod numerem tel.: 887818800 lub poprzez e-mail: iodo@chrzastowice.pl.</w:t>
      </w:r>
    </w:p>
    <w:p w14:paraId="05EBBA88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iCs/>
          <w:sz w:val="24"/>
          <w:szCs w:val="24"/>
          <w:lang w:eastAsia="en-US"/>
        </w:rPr>
        <w:t>Pani/Pana dane osobowe przetwarzane będą na podstawie art. 6 ust. 1 lit. c RODO w celu związanym z postępowaniem o udzielenie zamówienia publicznego.</w:t>
      </w:r>
    </w:p>
    <w:p w14:paraId="3F5FA2C3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Odbiorcami Pani/Pana danych osobowych będą osoby lub podmioty, którym udostępniona zostanie dokumentacja postępowania w oparciu ustawę Pzp,</w:t>
      </w:r>
    </w:p>
    <w:p w14:paraId="52F3E4E3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publicznego,</w:t>
      </w:r>
    </w:p>
    <w:p w14:paraId="71A0AE54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Niezależnie od postanowień pkt 5, w przypadku zawarcia umowy w sprawie zamówienia publicznego, dane osobowe będą przetwarzane do upływu okresu przedawnienia roszczeń wynikających z umowy w sprawie zamówienia publicznego,</w:t>
      </w:r>
    </w:p>
    <w:p w14:paraId="3C4CD2DD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Obowiązek 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Pzp,</w:t>
      </w:r>
    </w:p>
    <w:p w14:paraId="6A4235FC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W odniesieniu do Pani/Pana danych osobowych decyzje nie będą podejmowane w sposób zautomatyzowany, stosowanie do art. 22 RODO;</w:t>
      </w:r>
    </w:p>
    <w:p w14:paraId="091DEC40" w14:textId="77777777" w:rsidR="00196C9E" w:rsidRPr="005F4181" w:rsidRDefault="00196C9E" w:rsidP="00196C9E">
      <w:pPr>
        <w:numPr>
          <w:ilvl w:val="0"/>
          <w:numId w:val="14"/>
        </w:numPr>
        <w:autoSpaceDE w:val="0"/>
        <w:spacing w:after="160" w:line="259" w:lineRule="auto"/>
        <w:ind w:left="426" w:hanging="426"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Posiada Pani/Pan:</w:t>
      </w:r>
    </w:p>
    <w:p w14:paraId="5BFD15B6" w14:textId="77777777" w:rsidR="00196C9E" w:rsidRPr="005F4181" w:rsidRDefault="00196C9E" w:rsidP="00196C9E">
      <w:pPr>
        <w:numPr>
          <w:ilvl w:val="0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na podstawie art. 15 RODO prawo dostępu do danych osobowych Pani/Pana dotyczących;</w:t>
      </w:r>
    </w:p>
    <w:p w14:paraId="1736C561" w14:textId="77777777" w:rsidR="00196C9E" w:rsidRPr="005F4181" w:rsidRDefault="00196C9E" w:rsidP="00196C9E">
      <w:pPr>
        <w:numPr>
          <w:ilvl w:val="0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 xml:space="preserve">na podstawie art. 16 RODO prawo do sprostowania Pani/Pana danych osobowych </w:t>
      </w:r>
      <w:r w:rsidRPr="005F4181">
        <w:rPr>
          <w:rFonts w:ascii="Arial Nova Cond Light" w:eastAsiaTheme="minorHAnsi" w:hAnsi="Arial Nova Cond Light" w:cs="Calibri Light"/>
          <w:sz w:val="24"/>
          <w:szCs w:val="24"/>
          <w:vertAlign w:val="superscript"/>
          <w:lang w:eastAsia="en-US"/>
        </w:rPr>
        <w:t>**</w:t>
      </w: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;</w:t>
      </w:r>
    </w:p>
    <w:p w14:paraId="2B3EE10C" w14:textId="77777777" w:rsidR="00196C9E" w:rsidRPr="005F4181" w:rsidRDefault="00196C9E" w:rsidP="00196C9E">
      <w:pPr>
        <w:numPr>
          <w:ilvl w:val="0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 xml:space="preserve">na podstawie art. 18 RODO prawo żądania od administratora ograniczenia przetwarzania danych osobowych z zastrzeżeniem przypadków, o których mowa w art. 18 ust. 2 RODO ***;  </w:t>
      </w:r>
    </w:p>
    <w:p w14:paraId="264C55CA" w14:textId="77777777" w:rsidR="00196C9E" w:rsidRPr="005F4181" w:rsidRDefault="00196C9E" w:rsidP="00196C9E">
      <w:pPr>
        <w:numPr>
          <w:ilvl w:val="0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lastRenderedPageBreak/>
        <w:t>prawo do wniesienia skargi do Prezesa Urzędu Ochrony Danych Osobowych, gdy uzna Pani/Pan, że przetwarzanie danych osobowych  Pani/Pana dotyczących narusza przepisy RODO;</w:t>
      </w:r>
    </w:p>
    <w:p w14:paraId="5983E459" w14:textId="77777777" w:rsidR="00196C9E" w:rsidRPr="005F4181" w:rsidRDefault="00196C9E" w:rsidP="00196C9E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Nie przysługuje Pani/Panu:</w:t>
      </w:r>
    </w:p>
    <w:p w14:paraId="33DC0C7D" w14:textId="77777777" w:rsidR="00196C9E" w:rsidRPr="005F4181" w:rsidRDefault="00196C9E" w:rsidP="00196C9E">
      <w:pPr>
        <w:numPr>
          <w:ilvl w:val="1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w związku z art. 17 ust. 3 lit. b, d lub e RODO prawo do usunięcia danych osobowych;</w:t>
      </w:r>
    </w:p>
    <w:p w14:paraId="1BD7EF4E" w14:textId="77777777" w:rsidR="00196C9E" w:rsidRPr="005F4181" w:rsidRDefault="00196C9E" w:rsidP="00196C9E">
      <w:pPr>
        <w:numPr>
          <w:ilvl w:val="1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>prawo do przenoszenia danych osobowych, o którym mowa w art. 20 RODO;</w:t>
      </w:r>
    </w:p>
    <w:p w14:paraId="46043949" w14:textId="77777777" w:rsidR="00196C9E" w:rsidRPr="005F4181" w:rsidRDefault="00196C9E" w:rsidP="00196C9E">
      <w:pPr>
        <w:numPr>
          <w:ilvl w:val="1"/>
          <w:numId w:val="1"/>
        </w:numPr>
        <w:spacing w:after="160" w:line="259" w:lineRule="auto"/>
        <w:ind w:left="1843" w:hanging="567"/>
        <w:contextualSpacing/>
        <w:jc w:val="both"/>
        <w:rPr>
          <w:rFonts w:ascii="Arial Nova Cond Light" w:eastAsiaTheme="minorHAnsi" w:hAnsi="Arial Nova Cond Light" w:cs="Calibri Light"/>
          <w:i/>
          <w:sz w:val="24"/>
          <w:szCs w:val="24"/>
          <w:lang w:eastAsia="en-US"/>
        </w:rPr>
      </w:pPr>
      <w:r w:rsidRPr="005F4181">
        <w:rPr>
          <w:rFonts w:ascii="Arial Nova Cond Light" w:eastAsiaTheme="minorHAnsi" w:hAnsi="Arial Nova Cond Light" w:cs="Calibri Light"/>
          <w:sz w:val="24"/>
          <w:szCs w:val="24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B1676F8" w14:textId="77777777" w:rsidR="00196C9E" w:rsidRPr="005F4181" w:rsidRDefault="00196C9E" w:rsidP="00196C9E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 Nova Cond Light" w:eastAsiaTheme="minorHAnsi" w:hAnsi="Arial Nova Cond Light" w:cs="Calibri Light"/>
          <w:sz w:val="24"/>
          <w:szCs w:val="24"/>
          <w:lang w:eastAsia="en-US"/>
        </w:rPr>
      </w:pPr>
      <w:bookmarkStart w:id="3" w:name="_Hlk62730175"/>
      <w:r w:rsidRPr="005F4181">
        <w:rPr>
          <w:rFonts w:ascii="Arial Nova Cond Light" w:eastAsiaTheme="minorHAnsi" w:hAnsi="Arial Nova Cond Light" w:cs="Calibri Light"/>
          <w:bCs/>
          <w:sz w:val="24"/>
          <w:szCs w:val="24"/>
          <w:lang w:eastAsia="en-US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7DECC95" w14:textId="77777777" w:rsidR="00196C9E" w:rsidRPr="005F4181" w:rsidRDefault="00196C9E" w:rsidP="00196C9E">
      <w:pPr>
        <w:spacing w:before="240" w:after="120" w:line="259" w:lineRule="auto"/>
        <w:ind w:left="1843" w:firstLine="0"/>
        <w:contextualSpacing/>
        <w:jc w:val="both"/>
        <w:rPr>
          <w:rFonts w:ascii="Arial Nova Cond Light" w:eastAsiaTheme="minorHAnsi" w:hAnsi="Arial Nova Cond Light" w:cstheme="majorHAnsi"/>
          <w:sz w:val="24"/>
          <w:szCs w:val="24"/>
          <w:lang w:eastAsia="en-US"/>
        </w:rPr>
      </w:pPr>
    </w:p>
    <w:p w14:paraId="595B245A" w14:textId="77777777" w:rsidR="00196C9E" w:rsidRPr="005F4181" w:rsidRDefault="00196C9E" w:rsidP="00196C9E">
      <w:pPr>
        <w:spacing w:before="240" w:after="120" w:line="259" w:lineRule="auto"/>
        <w:ind w:left="2370" w:firstLine="0"/>
        <w:contextualSpacing/>
        <w:jc w:val="both"/>
        <w:rPr>
          <w:rFonts w:ascii="Arial Nova Cond Light" w:eastAsiaTheme="minorHAnsi" w:hAnsi="Arial Nova Cond Light" w:cstheme="majorHAnsi"/>
          <w:i/>
          <w:sz w:val="24"/>
          <w:szCs w:val="24"/>
          <w:lang w:eastAsia="en-US"/>
        </w:rPr>
      </w:pPr>
    </w:p>
    <w:bookmarkEnd w:id="3"/>
    <w:p w14:paraId="188E81B1" w14:textId="77777777" w:rsidR="00196C9E" w:rsidRPr="005F4181" w:rsidRDefault="00196C9E" w:rsidP="00196C9E">
      <w:pPr>
        <w:spacing w:before="240" w:after="120" w:line="259" w:lineRule="auto"/>
        <w:ind w:left="0" w:firstLine="0"/>
        <w:contextualSpacing/>
        <w:jc w:val="both"/>
        <w:rPr>
          <w:rFonts w:ascii="Arial Nova Cond Light" w:eastAsiaTheme="minorHAnsi" w:hAnsi="Arial Nova Cond Light" w:cstheme="majorHAnsi"/>
          <w:i/>
          <w:lang w:eastAsia="en-US"/>
        </w:rPr>
      </w:pPr>
      <w:r w:rsidRPr="005F4181">
        <w:rPr>
          <w:rFonts w:ascii="Arial Nova Cond Light" w:eastAsiaTheme="minorHAnsi" w:hAnsi="Arial Nova Cond Light" w:cstheme="majorHAnsi"/>
          <w:b/>
          <w:i/>
          <w:sz w:val="24"/>
          <w:szCs w:val="24"/>
          <w:vertAlign w:val="superscript"/>
          <w:lang w:eastAsia="en-US"/>
        </w:rPr>
        <w:t>*</w:t>
      </w:r>
      <w:r w:rsidRPr="005F4181">
        <w:rPr>
          <w:rFonts w:ascii="Arial Nova Cond Light" w:eastAsiaTheme="minorHAnsi" w:hAnsi="Arial Nova Cond Light" w:cstheme="majorHAnsi"/>
          <w:b/>
          <w:i/>
          <w:lang w:eastAsia="en-US"/>
        </w:rPr>
        <w:t>Wyjaśnienie:</w:t>
      </w:r>
      <w:r w:rsidRPr="005F4181">
        <w:rPr>
          <w:rFonts w:ascii="Arial Nova Cond Light" w:eastAsiaTheme="minorHAnsi" w:hAnsi="Arial Nova Cond Light" w:cstheme="majorHAnsi"/>
          <w:i/>
          <w:lang w:eastAsia="en-US"/>
        </w:rPr>
        <w:t xml:space="preserve"> informacja w tym zakresie jest wymagana, jeżeli w odniesieniu do danego administratora lub podmiotu przetwarzającego istnieje obowiązek wyznaczenia inspektora ochrony danych osobowych.</w:t>
      </w:r>
    </w:p>
    <w:p w14:paraId="2E12137B" w14:textId="77777777" w:rsidR="00196C9E" w:rsidRPr="005F4181" w:rsidRDefault="00196C9E" w:rsidP="00196C9E">
      <w:pPr>
        <w:spacing w:before="240" w:after="120" w:line="259" w:lineRule="auto"/>
        <w:ind w:left="0" w:firstLine="0"/>
        <w:contextualSpacing/>
        <w:jc w:val="both"/>
        <w:rPr>
          <w:rFonts w:ascii="Arial Nova Cond Light" w:eastAsiaTheme="minorHAnsi" w:hAnsi="Arial Nova Cond Light" w:cstheme="majorHAnsi"/>
          <w:i/>
          <w:lang w:eastAsia="en-US"/>
        </w:rPr>
      </w:pPr>
      <w:r w:rsidRPr="005F4181">
        <w:rPr>
          <w:rFonts w:ascii="Arial Nova Cond Light" w:eastAsiaTheme="minorHAnsi" w:hAnsi="Arial Nova Cond Light" w:cstheme="majorHAnsi"/>
          <w:b/>
          <w:i/>
          <w:vertAlign w:val="superscript"/>
          <w:lang w:eastAsia="en-US"/>
        </w:rPr>
        <w:t xml:space="preserve">** </w:t>
      </w:r>
      <w:r w:rsidRPr="005F4181">
        <w:rPr>
          <w:rFonts w:ascii="Arial Nova Cond Light" w:eastAsiaTheme="minorHAnsi" w:hAnsi="Arial Nova Cond Light" w:cstheme="majorHAnsi"/>
          <w:b/>
          <w:i/>
          <w:lang w:eastAsia="en-US"/>
        </w:rPr>
        <w:t>Wyjaśnienie:</w:t>
      </w:r>
      <w:r w:rsidRPr="005F4181">
        <w:rPr>
          <w:rFonts w:ascii="Arial Nova Cond Light" w:eastAsiaTheme="minorHAnsi" w:hAnsi="Arial Nova Cond Light" w:cstheme="majorHAnsi"/>
          <w:i/>
          <w:lang w:eastAsia="en-US"/>
        </w:rPr>
        <w:t xml:space="preserve"> skorzystanie z prawa do sprostowania nie może skutkować zmianą wyniku postępowania</w:t>
      </w:r>
      <w:r w:rsidRPr="005F4181">
        <w:rPr>
          <w:rFonts w:ascii="Arial Nova Cond Light" w:eastAsiaTheme="minorHAnsi" w:hAnsi="Arial Nova Cond Light" w:cstheme="majorHAnsi"/>
          <w:i/>
          <w:lang w:eastAsia="en-US"/>
        </w:rPr>
        <w:br/>
        <w:t>o udzielenie zamówienia publicznego ani zmianą postanowień umowy w zakresie niezgodnym z ustawą Pzp oraz nie może naruszać integralności protokołu oraz jego załączników.</w:t>
      </w:r>
    </w:p>
    <w:p w14:paraId="068227A9" w14:textId="77777777" w:rsidR="00196C9E" w:rsidRPr="005F4181" w:rsidRDefault="00196C9E" w:rsidP="00196C9E">
      <w:pPr>
        <w:spacing w:before="240" w:after="120" w:line="259" w:lineRule="auto"/>
        <w:ind w:left="0" w:firstLine="0"/>
        <w:contextualSpacing/>
        <w:jc w:val="both"/>
        <w:rPr>
          <w:rFonts w:ascii="Arial Nova Cond Light" w:eastAsiaTheme="minorHAnsi" w:hAnsi="Arial Nova Cond Light" w:cstheme="majorHAnsi"/>
          <w:i/>
          <w:lang w:eastAsia="en-US"/>
        </w:rPr>
      </w:pPr>
      <w:r w:rsidRPr="005F4181">
        <w:rPr>
          <w:rFonts w:ascii="Arial Nova Cond Light" w:eastAsiaTheme="minorHAnsi" w:hAnsi="Arial Nova Cond Light" w:cstheme="majorHAnsi"/>
          <w:b/>
          <w:i/>
          <w:vertAlign w:val="superscript"/>
          <w:lang w:eastAsia="en-US"/>
        </w:rPr>
        <w:t xml:space="preserve">***  </w:t>
      </w:r>
      <w:r w:rsidRPr="005F4181">
        <w:rPr>
          <w:rFonts w:ascii="Arial Nova Cond Light" w:eastAsiaTheme="minorHAnsi" w:hAnsi="Arial Nova Cond Light" w:cstheme="majorHAnsi"/>
          <w:b/>
          <w:i/>
          <w:lang w:eastAsia="en-US"/>
        </w:rPr>
        <w:t>Wyjaśnienie:</w:t>
      </w:r>
      <w:r w:rsidRPr="005F4181">
        <w:rPr>
          <w:rFonts w:ascii="Arial Nova Cond Light" w:eastAsiaTheme="minorHAnsi" w:hAnsi="Arial Nova Cond Light" w:cstheme="majorHAnsi"/>
          <w:i/>
          <w:lang w:eastAsia="en-US"/>
        </w:rPr>
        <w:t xml:space="preserve">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członkowskiego.</w:t>
      </w:r>
    </w:p>
    <w:bookmarkEnd w:id="2"/>
    <w:p w14:paraId="4A3826EE" w14:textId="77777777" w:rsidR="00C272AA" w:rsidRPr="005F4181" w:rsidRDefault="00C272AA" w:rsidP="00196C9E">
      <w:pPr>
        <w:rPr>
          <w:rFonts w:ascii="Arial Nova Cond Light" w:hAnsi="Arial Nova Cond Light"/>
        </w:rPr>
      </w:pPr>
    </w:p>
    <w:sectPr w:rsidR="00C272AA" w:rsidRPr="005F4181" w:rsidSect="007D5CBD">
      <w:headerReference w:type="default" r:id="rId7"/>
      <w:pgSz w:w="11906" w:h="16838" w:code="9"/>
      <w:pgMar w:top="709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5199" w14:textId="77777777" w:rsidR="00473573" w:rsidRDefault="00473573" w:rsidP="00096341">
      <w:r>
        <w:separator/>
      </w:r>
    </w:p>
  </w:endnote>
  <w:endnote w:type="continuationSeparator" w:id="0">
    <w:p w14:paraId="603DF47B" w14:textId="77777777" w:rsidR="00473573" w:rsidRDefault="00473573" w:rsidP="000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  <w:embedRegular r:id="rId1" w:fontKey="{7F1CD3E6-685A-49E0-AF0B-E13E0701CFA5}"/>
    <w:embedBold r:id="rId2" w:fontKey="{FE66C12C-D718-4F63-AC19-3DAC8334B54F}"/>
    <w:embedItalic r:id="rId3" w:fontKey="{2B999A8B-809E-4AFD-B43C-1CF264B4B935}"/>
    <w:embedBoldItalic r:id="rId4" w:fontKey="{1CA02A87-1CC6-4421-83A1-A2385C8FC5A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5980" w14:textId="77777777" w:rsidR="00473573" w:rsidRDefault="00473573" w:rsidP="00096341">
      <w:r>
        <w:separator/>
      </w:r>
    </w:p>
  </w:footnote>
  <w:footnote w:type="continuationSeparator" w:id="0">
    <w:p w14:paraId="503C5BAF" w14:textId="77777777" w:rsidR="00473573" w:rsidRDefault="00473573" w:rsidP="0009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38E6" w14:textId="77777777" w:rsidR="00096341" w:rsidRPr="005F4181" w:rsidRDefault="002319EA" w:rsidP="00096341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5F4181">
      <w:rPr>
        <w:rFonts w:ascii="Arial Nova Cond Light" w:eastAsiaTheme="majorEastAsia" w:hAnsi="Arial Nova Cond Light" w:cstheme="majorHAnsi"/>
        <w:b/>
        <w:caps/>
        <w:spacing w:val="20"/>
        <w:kern w:val="1"/>
      </w:rPr>
      <w:t>Załącznik nr 5</w:t>
    </w:r>
    <w:r w:rsidR="00096341" w:rsidRPr="005F4181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 do SWZ</w:t>
    </w:r>
  </w:p>
  <w:p w14:paraId="7F0027C2" w14:textId="7A00C66A" w:rsidR="00735FD3" w:rsidRPr="005F4181" w:rsidRDefault="000E0CC5" w:rsidP="00954CE2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lang w:eastAsia="en-US"/>
      </w:rPr>
    </w:pPr>
    <w:r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 xml:space="preserve">ZAKUP ENERGII ELEKTRYCZNEJ NA POTRZEBY OŚWIETLENIA PRZESTRZENI PUBLICZNEJ                         I OBIEKTÓW GMINY </w:t>
    </w:r>
    <w:r w:rsidR="00735FD3"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>Chrząstowice</w:t>
    </w:r>
    <w:r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 xml:space="preserve"> I JEJ JEDNOSTEK ORGANIZACYJNYCH </w:t>
    </w:r>
    <w:r w:rsidR="00735FD3"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 xml:space="preserve">                         </w:t>
    </w:r>
    <w:r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>W ROKU 202</w:t>
    </w:r>
    <w:r w:rsid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>5</w:t>
    </w:r>
    <w:r w:rsidR="00196C9E" w:rsidRPr="005F4181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 xml:space="preserve">                                                                                     </w:t>
    </w:r>
  </w:p>
  <w:p w14:paraId="2BB27D56" w14:textId="3DA85CE2" w:rsidR="00096341" w:rsidRPr="005F4181" w:rsidRDefault="002319EA" w:rsidP="00954CE2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5F4181">
      <w:rPr>
        <w:rFonts w:ascii="Arial Nova Cond Light" w:eastAsiaTheme="majorEastAsia" w:hAnsi="Arial Nova Cond Light" w:cstheme="majorHAnsi"/>
        <w:b/>
        <w:caps/>
        <w:color w:val="C45911" w:themeColor="accent2" w:themeShade="BF"/>
        <w:spacing w:val="20"/>
        <w:kern w:val="1"/>
      </w:rPr>
      <w:t>Klauzula rodo</w:t>
    </w:r>
  </w:p>
  <w:p w14:paraId="797F2567" w14:textId="53446356" w:rsidR="008C4214" w:rsidRPr="005F4181" w:rsidRDefault="003F5BA2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5F4181">
      <w:rPr>
        <w:rFonts w:ascii="Arial Nova Cond Light" w:eastAsiaTheme="majorEastAsia" w:hAnsi="Arial Nova Cond Light" w:cstheme="majorHAnsi"/>
        <w:b/>
        <w:caps/>
        <w:spacing w:val="20"/>
        <w:kern w:val="1"/>
      </w:rPr>
      <w:t>Nr sprawy</w:t>
    </w:r>
    <w:r w:rsidR="002C2D0B" w:rsidRPr="005F4181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: </w:t>
    </w:r>
    <w:r w:rsidR="00255D81">
      <w:rPr>
        <w:rFonts w:ascii="Arial Nova Cond Light" w:eastAsiaTheme="majorEastAsia" w:hAnsi="Arial Nova Cond Light" w:cstheme="majorHAnsi"/>
        <w:b/>
        <w:caps/>
        <w:spacing w:val="20"/>
        <w:kern w:val="1"/>
      </w:rPr>
      <w:t>ZP.271.5.2024</w:t>
    </w:r>
  </w:p>
  <w:p w14:paraId="1DCAE678" w14:textId="77777777" w:rsidR="00096341" w:rsidRDefault="00096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3F"/>
    <w:multiLevelType w:val="multilevel"/>
    <w:tmpl w:val="20941980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351C73"/>
    <w:multiLevelType w:val="multilevel"/>
    <w:tmpl w:val="F432C98A"/>
    <w:name w:val="WWNum23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2D2435B"/>
    <w:multiLevelType w:val="hybridMultilevel"/>
    <w:tmpl w:val="334434D4"/>
    <w:lvl w:ilvl="0" w:tplc="13D67D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05D0"/>
    <w:multiLevelType w:val="hybridMultilevel"/>
    <w:tmpl w:val="80B65AE0"/>
    <w:lvl w:ilvl="0" w:tplc="D334F950">
      <w:start w:val="1"/>
      <w:numFmt w:val="lowerLetter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4F461F9"/>
    <w:multiLevelType w:val="hybridMultilevel"/>
    <w:tmpl w:val="B18604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F020F4"/>
    <w:multiLevelType w:val="hybridMultilevel"/>
    <w:tmpl w:val="F30C99FA"/>
    <w:lvl w:ilvl="0" w:tplc="AFC48D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7112"/>
    <w:multiLevelType w:val="hybridMultilevel"/>
    <w:tmpl w:val="30AC7CC0"/>
    <w:lvl w:ilvl="0" w:tplc="A024EF86">
      <w:start w:val="9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F27C2"/>
    <w:multiLevelType w:val="hybridMultilevel"/>
    <w:tmpl w:val="14BCC6C2"/>
    <w:lvl w:ilvl="0" w:tplc="9BF8FE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6D7739"/>
    <w:multiLevelType w:val="multilevel"/>
    <w:tmpl w:val="1D2228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9" w15:restartNumberingAfterBreak="0">
    <w:nsid w:val="61F9506C"/>
    <w:multiLevelType w:val="hybridMultilevel"/>
    <w:tmpl w:val="44C00692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75E1B"/>
    <w:multiLevelType w:val="hybridMultilevel"/>
    <w:tmpl w:val="159EA9A2"/>
    <w:lvl w:ilvl="0" w:tplc="FF4E0772">
      <w:start w:val="8"/>
      <w:numFmt w:val="decimal"/>
      <w:lvlText w:val="%1)"/>
      <w:lvlJc w:val="left"/>
      <w:pPr>
        <w:ind w:left="24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437D"/>
    <w:multiLevelType w:val="hybridMultilevel"/>
    <w:tmpl w:val="197E5750"/>
    <w:lvl w:ilvl="0" w:tplc="10F023F8">
      <w:start w:val="1"/>
      <w:numFmt w:val="lowerLetter"/>
      <w:lvlText w:val="%1)"/>
      <w:lvlJc w:val="left"/>
      <w:pPr>
        <w:ind w:left="24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7C663410"/>
    <w:multiLevelType w:val="hybridMultilevel"/>
    <w:tmpl w:val="9BB61880"/>
    <w:lvl w:ilvl="0" w:tplc="0A20EB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A348FE"/>
    <w:multiLevelType w:val="hybridMultilevel"/>
    <w:tmpl w:val="8EACBE16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100325168">
    <w:abstractNumId w:val="13"/>
  </w:num>
  <w:num w:numId="2" w16cid:durableId="1520855043">
    <w:abstractNumId w:val="8"/>
  </w:num>
  <w:num w:numId="3" w16cid:durableId="1489175656">
    <w:abstractNumId w:val="0"/>
  </w:num>
  <w:num w:numId="4" w16cid:durableId="1601790783">
    <w:abstractNumId w:val="4"/>
  </w:num>
  <w:num w:numId="5" w16cid:durableId="810829467">
    <w:abstractNumId w:val="7"/>
  </w:num>
  <w:num w:numId="6" w16cid:durableId="1411196412">
    <w:abstractNumId w:val="12"/>
  </w:num>
  <w:num w:numId="7" w16cid:durableId="365106449">
    <w:abstractNumId w:val="3"/>
  </w:num>
  <w:num w:numId="8" w16cid:durableId="1332222193">
    <w:abstractNumId w:val="11"/>
  </w:num>
  <w:num w:numId="9" w16cid:durableId="1386828795">
    <w:abstractNumId w:val="5"/>
  </w:num>
  <w:num w:numId="10" w16cid:durableId="1859735356">
    <w:abstractNumId w:val="6"/>
  </w:num>
  <w:num w:numId="11" w16cid:durableId="1571620735">
    <w:abstractNumId w:val="2"/>
  </w:num>
  <w:num w:numId="12" w16cid:durableId="1374232453">
    <w:abstractNumId w:val="10"/>
  </w:num>
  <w:num w:numId="13" w16cid:durableId="294261698">
    <w:abstractNumId w:val="9"/>
  </w:num>
  <w:num w:numId="14" w16cid:durableId="40707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B"/>
    <w:rsid w:val="000054C6"/>
    <w:rsid w:val="000257A2"/>
    <w:rsid w:val="000426C3"/>
    <w:rsid w:val="00096341"/>
    <w:rsid w:val="000D2F10"/>
    <w:rsid w:val="000E0CC5"/>
    <w:rsid w:val="00105FEB"/>
    <w:rsid w:val="00140E5E"/>
    <w:rsid w:val="00147511"/>
    <w:rsid w:val="0018370A"/>
    <w:rsid w:val="00196C9E"/>
    <w:rsid w:val="002319EA"/>
    <w:rsid w:val="00255D81"/>
    <w:rsid w:val="002C2D0B"/>
    <w:rsid w:val="002F0888"/>
    <w:rsid w:val="00331A88"/>
    <w:rsid w:val="003F5BA2"/>
    <w:rsid w:val="00403584"/>
    <w:rsid w:val="00431991"/>
    <w:rsid w:val="004564C0"/>
    <w:rsid w:val="00466A32"/>
    <w:rsid w:val="00473573"/>
    <w:rsid w:val="004A6E94"/>
    <w:rsid w:val="005401D5"/>
    <w:rsid w:val="005A0C65"/>
    <w:rsid w:val="005F4181"/>
    <w:rsid w:val="006B3C7F"/>
    <w:rsid w:val="007076D0"/>
    <w:rsid w:val="00715D83"/>
    <w:rsid w:val="00735FD3"/>
    <w:rsid w:val="00787E93"/>
    <w:rsid w:val="00797883"/>
    <w:rsid w:val="007A424A"/>
    <w:rsid w:val="007B64CC"/>
    <w:rsid w:val="007D5CBD"/>
    <w:rsid w:val="007F2369"/>
    <w:rsid w:val="0083792B"/>
    <w:rsid w:val="008C4214"/>
    <w:rsid w:val="00921F79"/>
    <w:rsid w:val="00954CE2"/>
    <w:rsid w:val="009B032C"/>
    <w:rsid w:val="009D3696"/>
    <w:rsid w:val="00A22C40"/>
    <w:rsid w:val="00A6139D"/>
    <w:rsid w:val="00A97A81"/>
    <w:rsid w:val="00B57050"/>
    <w:rsid w:val="00B801F5"/>
    <w:rsid w:val="00BA18CC"/>
    <w:rsid w:val="00BD3724"/>
    <w:rsid w:val="00C05045"/>
    <w:rsid w:val="00C272AA"/>
    <w:rsid w:val="00C53ADE"/>
    <w:rsid w:val="00C76E14"/>
    <w:rsid w:val="00C91A49"/>
    <w:rsid w:val="00D261A2"/>
    <w:rsid w:val="00D535B8"/>
    <w:rsid w:val="00D67AF9"/>
    <w:rsid w:val="00D7265C"/>
    <w:rsid w:val="00D72C8D"/>
    <w:rsid w:val="00D76599"/>
    <w:rsid w:val="00D95281"/>
    <w:rsid w:val="00DD120F"/>
    <w:rsid w:val="00DD5224"/>
    <w:rsid w:val="00E0403F"/>
    <w:rsid w:val="00E52089"/>
    <w:rsid w:val="00E97694"/>
    <w:rsid w:val="00EA1061"/>
    <w:rsid w:val="00EE437E"/>
    <w:rsid w:val="00EF1273"/>
    <w:rsid w:val="00F67D2A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987D"/>
  <w15:chartTrackingRefBased/>
  <w15:docId w15:val="{28B0B09F-81C1-46E1-AD92-FB79409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40"/>
    <w:pPr>
      <w:spacing w:after="0" w:line="240" w:lineRule="auto"/>
      <w:ind w:left="499" w:hanging="35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Nagłowek 3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40358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Odstavec Znak,Nagłowek 3 Znak,Akapit z listą BS Znak,Kolorowa lista — akcent 11 Znak,Dot pt Znak,F5 List Paragraph Znak,Recommendation Znak,List Paragraph11 Znak"/>
    <w:link w:val="Akapitzlist"/>
    <w:uiPriority w:val="1"/>
    <w:qFormat/>
    <w:rsid w:val="00403584"/>
  </w:style>
  <w:style w:type="paragraph" w:styleId="Nagwek">
    <w:name w:val="header"/>
    <w:basedOn w:val="Normalny"/>
    <w:link w:val="Nagwek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41"/>
  </w:style>
  <w:style w:type="paragraph" w:styleId="Stopka">
    <w:name w:val="footer"/>
    <w:basedOn w:val="Normalny"/>
    <w:link w:val="Stopka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41"/>
  </w:style>
  <w:style w:type="paragraph" w:customStyle="1" w:styleId="Teksttreci2">
    <w:name w:val="Tekst treści (2)"/>
    <w:basedOn w:val="Normalny"/>
    <w:rsid w:val="00C53ADE"/>
    <w:pPr>
      <w:shd w:val="clear" w:color="auto" w:fill="FFFFFF"/>
      <w:suppressAutoHyphens/>
      <w:autoSpaceDN w:val="0"/>
      <w:spacing w:after="180" w:line="0" w:lineRule="atLeast"/>
      <w:jc w:val="center"/>
      <w:textAlignment w:val="baseline"/>
    </w:pPr>
    <w:rPr>
      <w:rFonts w:ascii="Arial" w:eastAsia="Arial" w:hAnsi="Arial" w:cs="Arial"/>
      <w:kern w:val="3"/>
    </w:rPr>
  </w:style>
  <w:style w:type="numbering" w:customStyle="1" w:styleId="WWNum29">
    <w:name w:val="WWNum29"/>
    <w:basedOn w:val="Bezlisty"/>
    <w:rsid w:val="00C53ADE"/>
    <w:pPr>
      <w:numPr>
        <w:numId w:val="3"/>
      </w:numPr>
    </w:pPr>
  </w:style>
  <w:style w:type="paragraph" w:customStyle="1" w:styleId="Akapitzlist1">
    <w:name w:val="Akapit z listą1"/>
    <w:basedOn w:val="Normalny"/>
    <w:rsid w:val="00A22C40"/>
    <w:pPr>
      <w:spacing w:after="160" w:line="259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426C3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4C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Walski</dc:creator>
  <cp:keywords/>
  <dc:description/>
  <cp:lastModifiedBy>Agnieszka Sawlik</cp:lastModifiedBy>
  <cp:revision>3</cp:revision>
  <dcterms:created xsi:type="dcterms:W3CDTF">2024-08-24T11:23:00Z</dcterms:created>
  <dcterms:modified xsi:type="dcterms:W3CDTF">2024-08-27T10:46:00Z</dcterms:modified>
</cp:coreProperties>
</file>